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693F" w14:textId="77777777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</w:t>
      </w:r>
    </w:p>
    <w:p w14:paraId="4CDC777C" w14:textId="40E0A637" w:rsidR="009C06BA" w:rsidRDefault="009C06BA" w:rsidP="000A4817">
      <w:pPr>
        <w:rPr>
          <w:lang w:val="ro-RO"/>
        </w:rPr>
      </w:pPr>
    </w:p>
    <w:p w14:paraId="27C78B1A" w14:textId="77777777" w:rsidR="009C06BA" w:rsidRDefault="009C06BA" w:rsidP="0084378F">
      <w:pPr>
        <w:ind w:left="0"/>
        <w:rPr>
          <w:lang w:val="ro-RO"/>
        </w:rPr>
      </w:pPr>
    </w:p>
    <w:p w14:paraId="3822037C" w14:textId="5DEB0E73" w:rsidR="000D41E7" w:rsidRPr="003C2FA7" w:rsidRDefault="000D41E7" w:rsidP="003C2FA7">
      <w:pPr>
        <w:ind w:left="-284"/>
        <w:rPr>
          <w:lang w:val="ro-RO"/>
        </w:rPr>
      </w:pPr>
      <w:r>
        <w:rPr>
          <w:rFonts w:cs="Arial"/>
          <w:lang w:val="ro-RO"/>
        </w:rPr>
        <w:t>Rezultatul</w:t>
      </w:r>
      <w:r>
        <w:rPr>
          <w:lang w:val="ro-RO"/>
        </w:rPr>
        <w:t xml:space="preserve"> </w:t>
      </w:r>
      <w:r>
        <w:rPr>
          <w:rFonts w:cs="Arial"/>
          <w:lang w:val="ro-RO"/>
        </w:rPr>
        <w:t xml:space="preserve">selecției de dosare la concursul de ocupare a </w:t>
      </w:r>
      <w:proofErr w:type="spellStart"/>
      <w:r>
        <w:rPr>
          <w:lang w:val="ro-RO"/>
        </w:rPr>
        <w:t>funcţiei</w:t>
      </w:r>
      <w:proofErr w:type="spellEnd"/>
      <w:r>
        <w:rPr>
          <w:lang w:val="ro-RO"/>
        </w:rPr>
        <w:t xml:space="preserve"> publice</w:t>
      </w:r>
      <w:r w:rsidR="009C06BA">
        <w:rPr>
          <w:lang w:val="ro-RO"/>
        </w:rPr>
        <w:t xml:space="preserve"> specifice</w:t>
      </w:r>
      <w:r>
        <w:rPr>
          <w:lang w:val="ro-RO"/>
        </w:rPr>
        <w:t xml:space="preserve"> temporar vacante de </w:t>
      </w:r>
      <w:r w:rsidR="009C06BA">
        <w:rPr>
          <w:lang w:val="ro-RO"/>
        </w:rPr>
        <w:t xml:space="preserve">inspector de urmărire </w:t>
      </w:r>
      <w:proofErr w:type="spellStart"/>
      <w:r w:rsidR="009C06BA">
        <w:rPr>
          <w:lang w:val="ro-RO"/>
        </w:rPr>
        <w:t>şi</w:t>
      </w:r>
      <w:proofErr w:type="spellEnd"/>
      <w:r w:rsidR="009C06BA">
        <w:rPr>
          <w:lang w:val="ro-RO"/>
        </w:rPr>
        <w:t xml:space="preserve"> administrare bunuri</w:t>
      </w:r>
      <w:r>
        <w:rPr>
          <w:lang w:val="ro-RO"/>
        </w:rPr>
        <w:t xml:space="preserve">, </w:t>
      </w:r>
      <w:r>
        <w:rPr>
          <w:b/>
          <w:u w:val="single"/>
          <w:lang w:val="ro-RO"/>
        </w:rPr>
        <w:t xml:space="preserve">grad profesional </w:t>
      </w:r>
      <w:r w:rsidR="009C06BA">
        <w:rPr>
          <w:b/>
          <w:u w:val="single"/>
          <w:lang w:val="ro-RO"/>
        </w:rPr>
        <w:t>asistent</w:t>
      </w:r>
      <w:r>
        <w:rPr>
          <w:b/>
          <w:u w:val="single"/>
          <w:lang w:val="ro-RO"/>
        </w:rPr>
        <w:t xml:space="preserve"> </w:t>
      </w:r>
      <w:r>
        <w:rPr>
          <w:lang w:val="ro-RO"/>
        </w:rPr>
        <w:t xml:space="preserve">din cadrul Agenției Naționale de Administrare a Bunurilor Indisponibilizate, din data de </w:t>
      </w:r>
      <w:r w:rsidR="009C06BA">
        <w:rPr>
          <w:b/>
          <w:lang w:val="ro-RO"/>
        </w:rPr>
        <w:t>28.02.2022</w:t>
      </w:r>
      <w:r>
        <w:rPr>
          <w:lang w:val="ro-RO"/>
        </w:rPr>
        <w:t xml:space="preserve"> – proba scrisă.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0D41E7" w14:paraId="42907390" w14:textId="77777777" w:rsidTr="000D41E7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7C99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0A74B72D" w14:textId="77777777" w:rsidR="000D41E7" w:rsidRDefault="000D41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8AA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Candidatul care a depus dosar de concurs</w:t>
            </w:r>
          </w:p>
          <w:p w14:paraId="3F8757E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14:paraId="4643A044" w14:textId="77777777" w:rsidR="000D41E7" w:rsidRDefault="000D41E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3C3" w14:textId="77777777" w:rsidR="000D41E7" w:rsidRDefault="000D41E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842" w14:textId="77777777" w:rsidR="000D41E7" w:rsidRDefault="000D41E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0D41E7" w14:paraId="27A4A55A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142" w14:textId="77777777" w:rsidR="000D41E7" w:rsidRDefault="000D41E7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7191" w14:textId="60F3DB28" w:rsidR="000D41E7" w:rsidRDefault="000E6426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4/305/2022/03.02.2022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912F" w14:textId="35DAC77F" w:rsidR="000D41E7" w:rsidRDefault="00BA0012" w:rsidP="00BA0012">
            <w:pPr>
              <w:ind w:left="0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        </w:t>
            </w:r>
            <w:r w:rsidR="00E92425"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72D2" w14:textId="1C4A3573" w:rsidR="000D41E7" w:rsidRDefault="00E92425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Neîndeplinirea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condiţiilor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de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vechime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în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specialitatea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studiilor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prevăzută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de art. 15 </w:t>
            </w:r>
            <w:proofErr w:type="spellStart"/>
            <w:proofErr w:type="gram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>.(</w:t>
            </w:r>
            <w:proofErr w:type="gramEnd"/>
            <w:r>
              <w:rPr>
                <w:rFonts w:eastAsia="Times New Roman" w:cs="Arial"/>
                <w:i/>
                <w:iCs/>
                <w:lang w:eastAsia="ro-RO"/>
              </w:rPr>
              <w:t xml:space="preserve">6) din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Legea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nr. 318/2015</w:t>
            </w:r>
            <w:r w:rsidR="00395DD8"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cu modificările </w:t>
            </w:r>
            <w:proofErr w:type="spellStart"/>
            <w:r w:rsidR="00395DD8" w:rsidRPr="00066DF2">
              <w:rPr>
                <w:rFonts w:eastAsia="Times New Roman" w:cs="Arial"/>
                <w:i/>
                <w:iCs/>
                <w:lang w:val="ro-RO" w:eastAsia="ro-RO"/>
              </w:rPr>
              <w:t>şi</w:t>
            </w:r>
            <w:proofErr w:type="spellEnd"/>
            <w:r w:rsidR="00395DD8"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completările ulterioare</w:t>
            </w:r>
          </w:p>
        </w:tc>
      </w:tr>
      <w:tr w:rsidR="000E6426" w14:paraId="7ABBFF91" w14:textId="77777777" w:rsidTr="000D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D01" w14:textId="77777777" w:rsidR="000E6426" w:rsidRDefault="000E6426" w:rsidP="000D41E7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30E" w14:textId="59D8DEC6" w:rsidR="000E6426" w:rsidRDefault="00D36F0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</w:t>
            </w:r>
            <w:r w:rsidR="000E6426">
              <w:rPr>
                <w:rFonts w:eastAsia="Times New Roman"/>
                <w:lang w:eastAsia="ro-RO"/>
              </w:rPr>
              <w:t>/</w:t>
            </w:r>
            <w:r w:rsidR="00BA0012">
              <w:rPr>
                <w:rFonts w:eastAsia="Times New Roman"/>
                <w:lang w:eastAsia="ro-RO"/>
              </w:rPr>
              <w:t>3</w:t>
            </w:r>
            <w:r>
              <w:rPr>
                <w:rFonts w:eastAsia="Times New Roman"/>
                <w:lang w:eastAsia="ro-RO"/>
              </w:rPr>
              <w:t>50</w:t>
            </w:r>
            <w:r w:rsidR="000E6426">
              <w:rPr>
                <w:rFonts w:eastAsia="Times New Roman"/>
                <w:lang w:eastAsia="ro-RO"/>
              </w:rPr>
              <w:t>/2022/03.02.2022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4F2" w14:textId="56399812" w:rsidR="000E6426" w:rsidRDefault="00BA0012" w:rsidP="00BA0012">
            <w:pPr>
              <w:ind w:left="0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          RESPINS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EFA" w14:textId="730C5743" w:rsidR="000E6426" w:rsidRDefault="00E36EE4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Neîndeplinirea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condiţiilor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prevăzute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de art.618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. (10) </w:t>
            </w:r>
            <w:proofErr w:type="spellStart"/>
            <w:proofErr w:type="gramStart"/>
            <w:r>
              <w:rPr>
                <w:rFonts w:eastAsia="Times New Roman" w:cs="Arial"/>
                <w:i/>
                <w:iCs/>
                <w:lang w:eastAsia="ro-RO"/>
              </w:rPr>
              <w:t>lit.a</w:t>
            </w:r>
            <w:proofErr w:type="spellEnd"/>
            <w:proofErr w:type="gramEnd"/>
            <w:r>
              <w:rPr>
                <w:rFonts w:eastAsia="Times New Roman" w:cs="Arial"/>
                <w:i/>
                <w:iCs/>
                <w:lang w:eastAsia="ro-RO"/>
              </w:rPr>
              <w:t>)  din O</w:t>
            </w:r>
            <w:r w:rsidR="0097298C">
              <w:rPr>
                <w:rFonts w:eastAsia="Times New Roman" w:cs="Arial"/>
                <w:i/>
                <w:iCs/>
                <w:lang w:eastAsia="ro-RO"/>
              </w:rPr>
              <w:t>.</w:t>
            </w:r>
            <w:r>
              <w:rPr>
                <w:rFonts w:eastAsia="Times New Roman" w:cs="Arial"/>
                <w:i/>
                <w:iCs/>
                <w:lang w:eastAsia="ro-RO"/>
              </w:rPr>
              <w:t>U</w:t>
            </w:r>
            <w:r w:rsidR="0097298C">
              <w:rPr>
                <w:rFonts w:eastAsia="Times New Roman" w:cs="Arial"/>
                <w:i/>
                <w:iCs/>
                <w:lang w:eastAsia="ro-RO"/>
              </w:rPr>
              <w:t>.</w:t>
            </w:r>
            <w:r>
              <w:rPr>
                <w:rFonts w:eastAsia="Times New Roman" w:cs="Arial"/>
                <w:i/>
                <w:iCs/>
                <w:lang w:eastAsia="ro-RO"/>
              </w:rPr>
              <w:t xml:space="preserve">G nr. 57/2019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raportat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 xml:space="preserve"> la art. 49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alin</w:t>
            </w:r>
            <w:proofErr w:type="spellEnd"/>
            <w:r>
              <w:rPr>
                <w:rFonts w:eastAsia="Times New Roman" w:cs="Arial"/>
                <w:i/>
                <w:iCs/>
                <w:lang w:eastAsia="ro-RO"/>
              </w:rPr>
              <w:t>.</w:t>
            </w:r>
            <w:r w:rsidR="0097298C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i/>
                <w:iCs/>
                <w:lang w:eastAsia="ro-RO"/>
              </w:rPr>
              <w:t>(3) din H.G nr. 611/2008</w:t>
            </w:r>
            <w:r w:rsidR="0097298C"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cu modificările </w:t>
            </w:r>
            <w:proofErr w:type="spellStart"/>
            <w:r w:rsidR="0097298C" w:rsidRPr="00066DF2">
              <w:rPr>
                <w:rFonts w:eastAsia="Times New Roman" w:cs="Arial"/>
                <w:i/>
                <w:iCs/>
                <w:lang w:val="ro-RO" w:eastAsia="ro-RO"/>
              </w:rPr>
              <w:t>şi</w:t>
            </w:r>
            <w:proofErr w:type="spellEnd"/>
            <w:r w:rsidR="0097298C" w:rsidRPr="00066DF2">
              <w:rPr>
                <w:rFonts w:eastAsia="Times New Roman" w:cs="Arial"/>
                <w:i/>
                <w:iCs/>
                <w:lang w:val="ro-RO" w:eastAsia="ro-RO"/>
              </w:rPr>
              <w:t xml:space="preserve"> completările ulterioare</w:t>
            </w:r>
            <w:r w:rsidR="0097298C">
              <w:rPr>
                <w:rFonts w:eastAsia="Times New Roman" w:cs="Arial"/>
                <w:i/>
                <w:iCs/>
                <w:lang w:eastAsia="ro-RO"/>
              </w:rPr>
              <w:t xml:space="preserve">  </w:t>
            </w:r>
          </w:p>
        </w:tc>
      </w:tr>
    </w:tbl>
    <w:p w14:paraId="7FF272AD" w14:textId="77777777" w:rsidR="000D41E7" w:rsidRDefault="000D41E7" w:rsidP="0084378F">
      <w:pPr>
        <w:ind w:left="0"/>
        <w:rPr>
          <w:rFonts w:cs="Arial"/>
        </w:rPr>
      </w:pPr>
    </w:p>
    <w:p w14:paraId="13264C57" w14:textId="77777777" w:rsidR="000D41E7" w:rsidRDefault="000D41E7" w:rsidP="000D41E7">
      <w:pPr>
        <w:rPr>
          <w:rFonts w:eastAsia="Times New Roman"/>
          <w:b/>
          <w:bCs/>
          <w:lang w:eastAsia="ro-RO"/>
        </w:rPr>
      </w:pPr>
    </w:p>
    <w:p w14:paraId="3F4B51E3" w14:textId="77777777" w:rsidR="000D41E7" w:rsidRDefault="000D41E7" w:rsidP="000D41E7">
      <w:pPr>
        <w:ind w:left="-284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eastAsia="ro-RO"/>
        </w:rPr>
        <w:t>*</w:t>
      </w:r>
      <w:r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>
        <w:rPr>
          <w:rFonts w:eastAsia="Times New Roman"/>
          <w:bCs/>
          <w:lang w:val="ro-RO" w:eastAsia="ro-RO"/>
        </w:rPr>
        <w:t>a</w:t>
      </w:r>
      <w:proofErr w:type="gramEnd"/>
      <w:r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14:paraId="31977FB4" w14:textId="77777777" w:rsidR="00F33F99" w:rsidRDefault="00CD3D4B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r w:rsidRPr="00CD3D4B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CD3D4B">
        <w:rPr>
          <w:rFonts w:eastAsia="Times New Roman"/>
          <w:bCs/>
          <w:lang w:val="ro-RO" w:eastAsia="ro-RO"/>
        </w:rPr>
        <w:t>afişării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CD3D4B">
        <w:rPr>
          <w:rFonts w:eastAsia="Times New Roman"/>
          <w:bCs/>
          <w:lang w:val="ro-RO" w:eastAsia="ro-RO"/>
        </w:rPr>
        <w:t>selecţiei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CD3D4B">
        <w:rPr>
          <w:rFonts w:eastAsia="Times New Roman"/>
          <w:bCs/>
          <w:lang w:val="ro-RO" w:eastAsia="ro-RO"/>
        </w:rPr>
        <w:t>sancţiunea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decăderii din acest drept</w:t>
      </w:r>
      <w:r>
        <w:rPr>
          <w:rFonts w:eastAsia="Times New Roman"/>
          <w:bCs/>
          <w:lang w:val="ro-RO" w:eastAsia="ro-RO"/>
        </w:rPr>
        <w:t xml:space="preserve"> </w:t>
      </w:r>
      <w:r w:rsidRPr="00CD3D4B">
        <w:rPr>
          <w:rFonts w:eastAsia="Times New Roman"/>
          <w:bCs/>
          <w:lang w:val="ro-RO" w:eastAsia="ro-RO"/>
        </w:rPr>
        <w:t xml:space="preserve">conform </w:t>
      </w:r>
      <w:proofErr w:type="spellStart"/>
      <w:r w:rsidRPr="00CD3D4B">
        <w:rPr>
          <w:rFonts w:eastAsia="Times New Roman"/>
          <w:bCs/>
          <w:lang w:val="ro-RO" w:eastAsia="ro-RO"/>
        </w:rPr>
        <w:t>dispoziţiilor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art. 63 din Hotărârea nr. 611 din 4 iunie 2008 pentru aprobarea </w:t>
      </w:r>
      <w:r w:rsidRPr="00CD3D4B">
        <w:rPr>
          <w:rFonts w:eastAsia="Times New Roman"/>
          <w:bCs/>
          <w:lang w:val="ro-RO" w:eastAsia="ro-RO"/>
        </w:rPr>
        <w:lastRenderedPageBreak/>
        <w:t xml:space="preserve">normelor privind organizarea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dezvoltarea carierei </w:t>
      </w:r>
      <w:proofErr w:type="spellStart"/>
      <w:r w:rsidRPr="00CD3D4B">
        <w:rPr>
          <w:rFonts w:eastAsia="Times New Roman"/>
          <w:bCs/>
          <w:lang w:val="ro-RO" w:eastAsia="ro-RO"/>
        </w:rPr>
        <w:t>funcţionarilor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publici</w:t>
      </w:r>
      <w:r w:rsidRPr="00CD3D4B">
        <w:rPr>
          <w:lang w:val="ro-RO"/>
        </w:rPr>
        <w:t xml:space="preserve">, </w:t>
      </w:r>
      <w:r w:rsidRPr="00CD3D4B">
        <w:rPr>
          <w:rFonts w:eastAsia="Times New Roman"/>
          <w:bCs/>
          <w:lang w:val="ro-RO" w:eastAsia="ro-RO"/>
        </w:rPr>
        <w:t xml:space="preserve">cu modificările </w:t>
      </w:r>
      <w:proofErr w:type="spellStart"/>
      <w:r w:rsidRPr="00CD3D4B">
        <w:rPr>
          <w:rFonts w:eastAsia="Times New Roman"/>
          <w:bCs/>
          <w:lang w:val="ro-RO" w:eastAsia="ro-RO"/>
        </w:rPr>
        <w:t>şi</w:t>
      </w:r>
      <w:proofErr w:type="spellEnd"/>
      <w:r w:rsidRPr="00CD3D4B">
        <w:rPr>
          <w:rFonts w:eastAsia="Times New Roman"/>
          <w:bCs/>
          <w:lang w:val="ro-RO" w:eastAsia="ro-RO"/>
        </w:rPr>
        <w:t xml:space="preserve"> completările ulterioare. </w:t>
      </w:r>
    </w:p>
    <w:p w14:paraId="67173AD5" w14:textId="77777777" w:rsidR="00F33F99" w:rsidRDefault="00F33F99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</w:p>
    <w:p w14:paraId="6EB0BC77" w14:textId="1C0AD843" w:rsidR="000D41E7" w:rsidRPr="00F33F99" w:rsidRDefault="000D41E7" w:rsidP="00F33F99">
      <w:pPr>
        <w:spacing w:after="0" w:line="240" w:lineRule="auto"/>
        <w:ind w:left="-284"/>
        <w:rPr>
          <w:rFonts w:eastAsia="Times New Roman"/>
          <w:bCs/>
          <w:lang w:val="ro-RO" w:eastAsia="ro-RO"/>
        </w:rPr>
      </w:pPr>
      <w:bookmarkStart w:id="0" w:name="_GoBack"/>
      <w:bookmarkEnd w:id="0"/>
      <w:r>
        <w:rPr>
          <w:rFonts w:eastAsia="Times New Roman"/>
          <w:bCs/>
          <w:lang w:val="ro-RO" w:eastAsia="ro-RO"/>
        </w:rPr>
        <w:t xml:space="preserve">Publicat în data de </w:t>
      </w:r>
      <w:r w:rsidR="0084378F">
        <w:rPr>
          <w:rFonts w:eastAsia="Times New Roman"/>
          <w:bCs/>
          <w:lang w:val="ro-RO" w:eastAsia="ro-RO"/>
        </w:rPr>
        <w:t>04.02.2022</w:t>
      </w:r>
      <w:r w:rsidR="00C77AE1">
        <w:rPr>
          <w:rFonts w:eastAsia="Times New Roman"/>
          <w:bCs/>
          <w:lang w:val="ro-RO" w:eastAsia="ro-RO"/>
        </w:rPr>
        <w:t xml:space="preserve">, </w:t>
      </w:r>
      <w:r w:rsidR="00B20959">
        <w:rPr>
          <w:rFonts w:eastAsia="Times New Roman"/>
          <w:bCs/>
          <w:lang w:val="ro-RO" w:eastAsia="ro-RO"/>
        </w:rPr>
        <w:t>ora:14:30</w:t>
      </w:r>
    </w:p>
    <w:sectPr w:rsidR="000D41E7" w:rsidRPr="00F33F99" w:rsidSect="006B6B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F545" w14:textId="77777777" w:rsidR="00E86C9D" w:rsidRDefault="00E86C9D" w:rsidP="00CD5B3B">
      <w:r>
        <w:separator/>
      </w:r>
    </w:p>
  </w:endnote>
  <w:endnote w:type="continuationSeparator" w:id="0">
    <w:p w14:paraId="70172CED" w14:textId="77777777" w:rsidR="00E86C9D" w:rsidRDefault="00E86C9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14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16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81214" w14:textId="77777777" w:rsidR="00E86C9D" w:rsidRDefault="00E86C9D" w:rsidP="001F6F78">
      <w:pPr>
        <w:spacing w:after="0"/>
        <w:ind w:left="0"/>
      </w:pPr>
      <w:r>
        <w:separator/>
      </w:r>
    </w:p>
  </w:footnote>
  <w:footnote w:type="continuationSeparator" w:id="0">
    <w:p w14:paraId="41990624" w14:textId="77777777" w:rsidR="00E86C9D" w:rsidRDefault="00E86C9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13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15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3330"/>
    <w:rsid w:val="00036CF6"/>
    <w:rsid w:val="0005230B"/>
    <w:rsid w:val="00077AE7"/>
    <w:rsid w:val="000958C6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6166D"/>
    <w:rsid w:val="00165FA4"/>
    <w:rsid w:val="001667D5"/>
    <w:rsid w:val="001B557F"/>
    <w:rsid w:val="001F1204"/>
    <w:rsid w:val="001F6F78"/>
    <w:rsid w:val="00271877"/>
    <w:rsid w:val="00274580"/>
    <w:rsid w:val="002879F1"/>
    <w:rsid w:val="00293C9D"/>
    <w:rsid w:val="002A5742"/>
    <w:rsid w:val="002B2D08"/>
    <w:rsid w:val="0031114F"/>
    <w:rsid w:val="0033452C"/>
    <w:rsid w:val="00336015"/>
    <w:rsid w:val="00352C77"/>
    <w:rsid w:val="0038415A"/>
    <w:rsid w:val="0039567E"/>
    <w:rsid w:val="00395DD8"/>
    <w:rsid w:val="003A4704"/>
    <w:rsid w:val="003B11A8"/>
    <w:rsid w:val="003B7109"/>
    <w:rsid w:val="003C2FA7"/>
    <w:rsid w:val="003D5AD7"/>
    <w:rsid w:val="003F15EE"/>
    <w:rsid w:val="003F50A3"/>
    <w:rsid w:val="003F6849"/>
    <w:rsid w:val="00433202"/>
    <w:rsid w:val="00433C4F"/>
    <w:rsid w:val="00441871"/>
    <w:rsid w:val="00446310"/>
    <w:rsid w:val="00471410"/>
    <w:rsid w:val="00471FDD"/>
    <w:rsid w:val="00493AD5"/>
    <w:rsid w:val="004E30E7"/>
    <w:rsid w:val="004E78AB"/>
    <w:rsid w:val="005002CE"/>
    <w:rsid w:val="005143AC"/>
    <w:rsid w:val="00516BC5"/>
    <w:rsid w:val="00531E4B"/>
    <w:rsid w:val="00546ADF"/>
    <w:rsid w:val="005B6FBB"/>
    <w:rsid w:val="005E6FFA"/>
    <w:rsid w:val="00604DD4"/>
    <w:rsid w:val="00605ABF"/>
    <w:rsid w:val="00606736"/>
    <w:rsid w:val="00630F19"/>
    <w:rsid w:val="0065342F"/>
    <w:rsid w:val="0065346E"/>
    <w:rsid w:val="006629C8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6A74"/>
    <w:rsid w:val="006F7634"/>
    <w:rsid w:val="00722BEC"/>
    <w:rsid w:val="007250DA"/>
    <w:rsid w:val="00725F2C"/>
    <w:rsid w:val="007275B1"/>
    <w:rsid w:val="00733789"/>
    <w:rsid w:val="0074260D"/>
    <w:rsid w:val="007443E2"/>
    <w:rsid w:val="0075239F"/>
    <w:rsid w:val="00763EB6"/>
    <w:rsid w:val="00766E0E"/>
    <w:rsid w:val="007778B4"/>
    <w:rsid w:val="0078652A"/>
    <w:rsid w:val="00786CBB"/>
    <w:rsid w:val="007A7162"/>
    <w:rsid w:val="007C5B41"/>
    <w:rsid w:val="007D77BB"/>
    <w:rsid w:val="00802981"/>
    <w:rsid w:val="008331B5"/>
    <w:rsid w:val="00835090"/>
    <w:rsid w:val="0084378F"/>
    <w:rsid w:val="00871DA8"/>
    <w:rsid w:val="008911EA"/>
    <w:rsid w:val="0089138D"/>
    <w:rsid w:val="008A2AC0"/>
    <w:rsid w:val="008A4458"/>
    <w:rsid w:val="008B15ED"/>
    <w:rsid w:val="008B63B2"/>
    <w:rsid w:val="008E7D12"/>
    <w:rsid w:val="008F7EAF"/>
    <w:rsid w:val="00906577"/>
    <w:rsid w:val="00915096"/>
    <w:rsid w:val="009200BE"/>
    <w:rsid w:val="009264BA"/>
    <w:rsid w:val="0094530E"/>
    <w:rsid w:val="009631B6"/>
    <w:rsid w:val="0097298C"/>
    <w:rsid w:val="0099177B"/>
    <w:rsid w:val="009A1390"/>
    <w:rsid w:val="009A32B3"/>
    <w:rsid w:val="009C06BA"/>
    <w:rsid w:val="009E4AD8"/>
    <w:rsid w:val="009E7609"/>
    <w:rsid w:val="009F59C0"/>
    <w:rsid w:val="00A00B13"/>
    <w:rsid w:val="00A03E4E"/>
    <w:rsid w:val="00A26D1A"/>
    <w:rsid w:val="00A44986"/>
    <w:rsid w:val="00A65EF3"/>
    <w:rsid w:val="00A7669D"/>
    <w:rsid w:val="00A936EF"/>
    <w:rsid w:val="00AC420C"/>
    <w:rsid w:val="00AC6575"/>
    <w:rsid w:val="00AD668F"/>
    <w:rsid w:val="00AE26B4"/>
    <w:rsid w:val="00B10C50"/>
    <w:rsid w:val="00B11567"/>
    <w:rsid w:val="00B13BB4"/>
    <w:rsid w:val="00B151EC"/>
    <w:rsid w:val="00B20959"/>
    <w:rsid w:val="00B734CD"/>
    <w:rsid w:val="00B934AC"/>
    <w:rsid w:val="00BA0012"/>
    <w:rsid w:val="00BE5E6E"/>
    <w:rsid w:val="00C04CB3"/>
    <w:rsid w:val="00C05271"/>
    <w:rsid w:val="00C05F49"/>
    <w:rsid w:val="00C16071"/>
    <w:rsid w:val="00C20EF1"/>
    <w:rsid w:val="00C325F6"/>
    <w:rsid w:val="00C56213"/>
    <w:rsid w:val="00C6731C"/>
    <w:rsid w:val="00C7345A"/>
    <w:rsid w:val="00C77AE1"/>
    <w:rsid w:val="00CC6FE5"/>
    <w:rsid w:val="00CD0C6C"/>
    <w:rsid w:val="00CD0F06"/>
    <w:rsid w:val="00CD160F"/>
    <w:rsid w:val="00CD3D4B"/>
    <w:rsid w:val="00CD5B3B"/>
    <w:rsid w:val="00D06E9C"/>
    <w:rsid w:val="00D10C99"/>
    <w:rsid w:val="00D36F0C"/>
    <w:rsid w:val="00D4450A"/>
    <w:rsid w:val="00D47237"/>
    <w:rsid w:val="00D5586C"/>
    <w:rsid w:val="00D6060F"/>
    <w:rsid w:val="00D801B8"/>
    <w:rsid w:val="00D86F1D"/>
    <w:rsid w:val="00D9687B"/>
    <w:rsid w:val="00DB36BE"/>
    <w:rsid w:val="00E36EE4"/>
    <w:rsid w:val="00E51972"/>
    <w:rsid w:val="00E562FC"/>
    <w:rsid w:val="00E72276"/>
    <w:rsid w:val="00E80D5E"/>
    <w:rsid w:val="00E86C9D"/>
    <w:rsid w:val="00E92425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A72A1"/>
    <w:rsid w:val="00FA7C03"/>
    <w:rsid w:val="00FA7E3F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A606A-8667-4524-8136-D07390B7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23</cp:revision>
  <cp:lastPrinted>2014-03-11T14:29:00Z</cp:lastPrinted>
  <dcterms:created xsi:type="dcterms:W3CDTF">2022-02-04T10:25:00Z</dcterms:created>
  <dcterms:modified xsi:type="dcterms:W3CDTF">2022-02-04T12:11:00Z</dcterms:modified>
</cp:coreProperties>
</file>